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240" w:lineRule="auto"/>
        <w:ind w:left="0" w:right="0" w:firstLine="0"/>
        <w:jc w:val="center"/>
        <w:rPr>
          <w:rFonts w:hint="eastAsia" w:asciiTheme="minorEastAsia" w:hAnsiTheme="minorEastAsia" w:eastAsiaTheme="minorEastAsia" w:cstheme="minorEastAsia"/>
          <w:i w:val="0"/>
          <w:caps w:val="0"/>
          <w:color w:val="000000"/>
          <w:spacing w:val="8"/>
          <w:sz w:val="56"/>
          <w:szCs w:val="56"/>
        </w:rPr>
      </w:pPr>
      <w:r>
        <w:rPr>
          <w:rStyle w:val="5"/>
          <w:rFonts w:hint="eastAsia" w:asciiTheme="minorEastAsia" w:hAnsiTheme="minorEastAsia" w:eastAsiaTheme="minorEastAsia" w:cstheme="minorEastAsia"/>
          <w:i w:val="0"/>
          <w:caps w:val="0"/>
          <w:color w:val="000000"/>
          <w:spacing w:val="8"/>
          <w:sz w:val="56"/>
          <w:szCs w:val="56"/>
          <w:bdr w:val="none" w:color="auto" w:sz="0" w:space="0"/>
          <w:shd w:val="clear" w:fill="FFFFFF"/>
        </w:rPr>
        <w:t>企 业 新 媒 体 平 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240" w:lineRule="auto"/>
        <w:ind w:left="0" w:right="0" w:firstLine="0"/>
        <w:jc w:val="center"/>
        <w:rPr>
          <w:rFonts w:hint="eastAsia" w:asciiTheme="minorEastAsia" w:hAnsiTheme="minorEastAsia" w:eastAsiaTheme="minorEastAsia" w:cstheme="minorEastAsia"/>
          <w:i w:val="0"/>
          <w:caps w:val="0"/>
          <w:color w:val="000000"/>
          <w:spacing w:val="8"/>
          <w:sz w:val="56"/>
          <w:szCs w:val="56"/>
        </w:rPr>
      </w:pPr>
      <w:r>
        <w:rPr>
          <w:rStyle w:val="5"/>
          <w:rFonts w:hint="eastAsia" w:asciiTheme="minorEastAsia" w:hAnsiTheme="minorEastAsia" w:eastAsiaTheme="minorEastAsia" w:cstheme="minorEastAsia"/>
          <w:i w:val="0"/>
          <w:caps w:val="0"/>
          <w:color w:val="000000"/>
          <w:spacing w:val="8"/>
          <w:sz w:val="56"/>
          <w:szCs w:val="56"/>
          <w:bdr w:val="none" w:color="auto" w:sz="0" w:space="0"/>
          <w:shd w:val="clear" w:fill="FFFFFF"/>
        </w:rPr>
        <w:t>代运营服务协议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240" w:lineRule="auto"/>
        <w:ind w:left="0" w:right="0" w:firstLine="0"/>
        <w:jc w:val="center"/>
        <w:rPr>
          <w:rFonts w:hint="eastAsia" w:asciiTheme="minorEastAsia" w:hAnsiTheme="minorEastAsia" w:eastAsiaTheme="minorEastAsia" w:cstheme="minorEastAsia"/>
          <w:i w:val="0"/>
          <w:caps w:val="0"/>
          <w:color w:val="000000"/>
          <w:spacing w:val="8"/>
          <w:sz w:val="56"/>
          <w:szCs w:val="56"/>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0" w:right="0" w:firstLine="0"/>
        <w:jc w:val="both"/>
        <w:rPr>
          <w:rFonts w:hint="eastAsia" w:asciiTheme="minorEastAsia" w:hAnsiTheme="minorEastAsia" w:eastAsiaTheme="minorEastAsia" w:cstheme="minorEastAsia"/>
          <w:i w:val="0"/>
          <w:caps w:val="0"/>
          <w:color w:val="000000"/>
          <w:spacing w:val="8"/>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2"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甲方：</w:t>
      </w:r>
      <w:r>
        <w:rPr>
          <w:rFonts w:hint="eastAsia" w:asciiTheme="minorEastAsia" w:hAnsiTheme="minorEastAsia" w:eastAsiaTheme="minorEastAsia" w:cstheme="minorEastAsia"/>
          <w:i w:val="0"/>
          <w:caps w:val="0"/>
          <w:color w:val="000000"/>
          <w:spacing w:val="8"/>
          <w:sz w:val="28"/>
          <w:szCs w:val="28"/>
          <w:u w:val="single"/>
          <w:bdr w:val="none" w:color="auto" w:sz="0" w:space="0"/>
          <w:shd w:val="clear" w:fill="FFFFFF"/>
        </w:rPr>
        <w:t>                        </w:t>
      </w: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2"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乙方：</w:t>
      </w:r>
      <w:r>
        <w:rPr>
          <w:rFonts w:hint="eastAsia" w:asciiTheme="minorEastAsia" w:hAnsiTheme="minorEastAsia" w:eastAsiaTheme="minorEastAsia" w:cstheme="minorEastAsia"/>
          <w:i w:val="0"/>
          <w:caps w:val="0"/>
          <w:color w:val="000000"/>
          <w:spacing w:val="8"/>
          <w:sz w:val="28"/>
          <w:szCs w:val="28"/>
          <w:u w:val="single"/>
          <w:bdr w:val="none" w:color="auto" w:sz="0" w:space="0"/>
          <w:shd w:val="clear" w:fill="FFFFFF"/>
        </w:rPr>
        <w:t>                        </w:t>
      </w: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0" w:right="0" w:firstLine="315"/>
        <w:jc w:val="both"/>
        <w:rPr>
          <w:rFonts w:hint="eastAsia" w:asciiTheme="minorEastAsia" w:hAnsiTheme="minorEastAsia" w:eastAsiaTheme="minorEastAsia" w:cstheme="minorEastAsia"/>
          <w:i w:val="0"/>
          <w:caps w:val="0"/>
          <w:color w:val="000000"/>
          <w:spacing w:val="8"/>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0" w:right="0" w:firstLine="315"/>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甲乙双方经友好协商，对于乙方向甲方提供“抖音代运营服务”事项，达成协议如下：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Theme="minorEastAsia" w:hAnsiTheme="minorEastAsia" w:eastAsiaTheme="minorEastAsia" w:cstheme="minorEastAsia"/>
          <w:i w:val="0"/>
          <w:caps w:val="0"/>
          <w:color w:val="333333"/>
          <w:spacing w:val="8"/>
          <w:sz w:val="44"/>
          <w:szCs w:val="44"/>
        </w:rPr>
      </w:pPr>
      <w:r>
        <w:rPr>
          <w:rStyle w:val="5"/>
          <w:rFonts w:hint="eastAsia" w:asciiTheme="minorEastAsia" w:hAnsiTheme="minorEastAsia" w:eastAsiaTheme="minorEastAsia" w:cstheme="minorEastAsia"/>
          <w:i w:val="0"/>
          <w:caps w:val="0"/>
          <w:color w:val="333333"/>
          <w:spacing w:val="8"/>
          <w:sz w:val="40"/>
          <w:szCs w:val="40"/>
          <w:bdr w:val="none" w:color="auto" w:sz="0" w:space="0"/>
          <w:shd w:val="clear" w:fill="FFFFFF"/>
        </w:rPr>
        <w:t>一.</w:t>
      </w:r>
      <w:r>
        <w:rPr>
          <w:rStyle w:val="5"/>
          <w:rFonts w:hint="eastAsia" w:asciiTheme="minorEastAsia" w:hAnsiTheme="minorEastAsia" w:eastAsiaTheme="minorEastAsia" w:cstheme="minorEastAsia"/>
          <w:i w:val="0"/>
          <w:caps w:val="0"/>
          <w:color w:val="333333"/>
          <w:spacing w:val="8"/>
          <w:sz w:val="44"/>
          <w:szCs w:val="44"/>
          <w:bdr w:val="none" w:color="auto" w:sz="0" w:space="0"/>
          <w:shd w:val="clear" w:fill="FFFFFF"/>
        </w:rPr>
        <w:t>服务内容及服务费用</w:t>
      </w:r>
      <w:r>
        <w:rPr>
          <w:rStyle w:val="5"/>
          <w:rFonts w:hint="eastAsia" w:asciiTheme="minorEastAsia" w:hAnsiTheme="minorEastAsia" w:eastAsiaTheme="minorEastAsia" w:cstheme="minorEastAsia"/>
          <w:i w:val="0"/>
          <w:caps w:val="0"/>
          <w:color w:val="333333"/>
          <w:spacing w:val="8"/>
          <w:sz w:val="40"/>
          <w:szCs w:val="40"/>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Theme="minorEastAsia" w:hAnsiTheme="minorEastAsia" w:eastAsiaTheme="minorEastAsia" w:cstheme="minorEastAsia"/>
          <w:i w:val="0"/>
          <w:caps w:val="0"/>
          <w:color w:val="333333"/>
          <w:spacing w:val="8"/>
          <w:sz w:val="44"/>
          <w:szCs w:val="4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1.抖音企业号定位及内容主线：有限公司了解抖音产品逻辑及内容调性，结合客户的品牌或产品特性确定企业品牌及内容。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2.甲、乙双方因经营发展需要，基于抖音短视频平台建立账号“__________”（账号所有权归乙方持有），共同进行“_______”账号</w:t>
      </w:r>
      <w:bookmarkStart w:id="0" w:name="_GoBack"/>
      <w:bookmarkEnd w:id="0"/>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的良好运营与商业变现。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3.内容创作：有限公司通过两年来的行业积累形成大量的内容制作团队资源，可以帮助各种品牌实现内容创作需求。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4.账号运营：有限公司深度研究抖音内容及分发逻辑，知道内容创作。并通过运营扩大传播量，提升粉丝沉淀率。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0" w:right="0" w:firstLine="36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5.数据支持：通过数据分析抖音内容、粉丝画像等指导企业号的运营。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6.服务费用：在合作期间，乙方为甲方制作30条抖音短视频内容，甲方向乙方支付10万元服务费用。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0" w:right="0" w:firstLine="270"/>
        <w:jc w:val="both"/>
        <w:rPr>
          <w:rFonts w:hint="eastAsia" w:asciiTheme="minorEastAsia" w:hAnsiTheme="minorEastAsia" w:eastAsiaTheme="minorEastAsia" w:cstheme="minorEastAsia"/>
          <w:i w:val="0"/>
          <w:caps w:val="0"/>
          <w:color w:val="000000"/>
          <w:spacing w:val="8"/>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0"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注：1、拍摄中产生相关物料费用及演员费用由甲方承担。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0"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0" w:right="0" w:firstLine="36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甲方以上费用统一汇款到乙方以下帐户，乙方在收到支付款后提供正规等值的发票给甲方。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0" w:right="0" w:firstLine="0"/>
        <w:jc w:val="both"/>
        <w:rPr>
          <w:rFonts w:hint="eastAsia" w:asciiTheme="minorEastAsia" w:hAnsiTheme="minorEastAsia" w:eastAsiaTheme="minorEastAsia" w:cstheme="minorEastAsia"/>
          <w:i w:val="0"/>
          <w:caps w:val="0"/>
          <w:color w:val="000000"/>
          <w:spacing w:val="8"/>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Theme="minorEastAsia" w:hAnsiTheme="minorEastAsia" w:eastAsiaTheme="minorEastAsia" w:cstheme="minorEastAsia"/>
          <w:i w:val="0"/>
          <w:caps w:val="0"/>
          <w:color w:val="333333"/>
          <w:spacing w:val="8"/>
          <w:sz w:val="44"/>
          <w:szCs w:val="44"/>
        </w:rPr>
      </w:pPr>
      <w:r>
        <w:rPr>
          <w:rStyle w:val="5"/>
          <w:rFonts w:hint="eastAsia" w:asciiTheme="minorEastAsia" w:hAnsiTheme="minorEastAsia" w:eastAsiaTheme="minorEastAsia" w:cstheme="minorEastAsia"/>
          <w:i w:val="0"/>
          <w:caps w:val="0"/>
          <w:color w:val="333333"/>
          <w:spacing w:val="8"/>
          <w:sz w:val="44"/>
          <w:szCs w:val="44"/>
          <w:bdr w:val="none" w:color="auto" w:sz="0" w:space="0"/>
          <w:shd w:val="clear" w:fill="FFFFFF"/>
        </w:rPr>
        <w:t>二.具体服务项目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Theme="minorEastAsia" w:hAnsiTheme="minorEastAsia" w:eastAsiaTheme="minorEastAsia" w:cstheme="minorEastAsia"/>
          <w:i w:val="0"/>
          <w:caps w:val="0"/>
          <w:color w:val="333333"/>
          <w:spacing w:val="8"/>
          <w:sz w:val="44"/>
          <w:szCs w:val="4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1.账户精细优化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①.品牌产品分析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根据品牌背景，着重分析品牌优势，通过品牌优势进行推广宣传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②.产品特点分析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通过对产品的考察研究，列出产品特点，根据产品特点突出卖点，进行包装优化建议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③.产品人群分析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根据品牌优势、产品特点，分析产品的目标人群，为短视频确定好人设，快速吸取垂类粉丝。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2.短视频整体规划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①.确定人设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根据品牌优势、产品特点、目标人群，运用“SRIL法则”（优势分析、风险分析、辨识度分析、变现能力分析）分析确定人设，为期约七天。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②.选择模特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根据人设分析，给出适合的模特建议，并对其进行人设包装，为期约七天。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③.整体文案规划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根据品牌优势、产品特点，目标人群，确定拍摄视频的主要方向和主题，确定整体文案思路，为期约三天。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3.抖音短视频落地执行排期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①.制定抖音运营排期表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对抖音运营时间段内做整体规划，制定排期表，并及时对所发布内容进行总结分析。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②.阶段性规划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根据排期表，进行文案阶段性规划，细分整体文案思路，使每一周期都具有其目的性。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③.预估增长及权限开通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358" w:right="0" w:firstLine="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对短视频运营结果做整体预估,开通各类权限。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0" w:right="0" w:firstLine="0"/>
        <w:jc w:val="both"/>
        <w:rPr>
          <w:rFonts w:hint="eastAsia" w:asciiTheme="minorEastAsia" w:hAnsiTheme="minorEastAsia" w:eastAsiaTheme="minorEastAsia" w:cstheme="minorEastAsia"/>
          <w:i w:val="0"/>
          <w:caps w:val="0"/>
          <w:color w:val="000000"/>
          <w:spacing w:val="8"/>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Theme="minorEastAsia" w:hAnsiTheme="minorEastAsia" w:eastAsiaTheme="minorEastAsia" w:cstheme="minorEastAsia"/>
          <w:i w:val="0"/>
          <w:caps w:val="0"/>
          <w:color w:val="333333"/>
          <w:spacing w:val="8"/>
          <w:sz w:val="44"/>
          <w:szCs w:val="44"/>
        </w:rPr>
      </w:pPr>
      <w:r>
        <w:rPr>
          <w:rStyle w:val="5"/>
          <w:rFonts w:hint="eastAsia" w:asciiTheme="minorEastAsia" w:hAnsiTheme="minorEastAsia" w:eastAsiaTheme="minorEastAsia" w:cstheme="minorEastAsia"/>
          <w:i w:val="0"/>
          <w:caps w:val="0"/>
          <w:color w:val="333333"/>
          <w:spacing w:val="8"/>
          <w:sz w:val="44"/>
          <w:szCs w:val="44"/>
          <w:bdr w:val="none" w:color="auto" w:sz="0" w:space="0"/>
          <w:shd w:val="clear" w:fill="FFFFFF"/>
        </w:rPr>
        <w:t>三、双方权利与义务：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270" w:right="0" w:hanging="27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1、甲方委托乙方在遵守国家法律法规以及平台的相关规定的前提下进行新媒体运营及发布，推送内容的主题由甲乙双方协商选定并由乙方整理编辑，乙方最终选定的推送内容不得违反国家法律法规，否则应承担因此而造成的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270" w:right="0" w:hanging="27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2、乙方不得向任何第三方泄露甲方的后台数据及信息，若因信息泄露给甲方造成损失，甲方可通过法律途径向乙方追偿。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270" w:right="0" w:hanging="27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3、甲方需实时配合乙方向乙方提供推广企业的信息，便于乙方根据信息进行分析，及时提升推广效果，乙方应对甲方的活动进行积极的配合并且对新品选择做相应的调整。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270" w:right="0" w:hanging="27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4、乙方需严格按照以上列表为甲方提供服务，服务甲方不得干扰乙方新媒体内容的操作，不得对乙方的操作进行修改，确保乙方优化策略的完整执行，若甲方自行对平台内容进行更改，对乙方的优化策略造成影响，此后果由甲方自行承担。甲方可随时参照数据报表监控乙方优化策略执行的效果，并及时向乙方提出建议，由乙方进行策略调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270" w:right="0" w:hanging="27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5、任意一方如要提前终止合作，请提前5个工作日告知对方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270" w:right="0" w:hanging="270"/>
        <w:jc w:val="both"/>
        <w:rPr>
          <w:rFonts w:hint="eastAsia" w:asciiTheme="minorEastAsia" w:hAnsiTheme="minorEastAsia" w:eastAsiaTheme="minorEastAsia" w:cstheme="minorEastAsia"/>
          <w:i w:val="0"/>
          <w:caps w:val="0"/>
          <w:color w:val="000000"/>
          <w:spacing w:val="8"/>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Theme="minorEastAsia" w:hAnsiTheme="minorEastAsia" w:eastAsiaTheme="minorEastAsia" w:cstheme="minorEastAsia"/>
          <w:i w:val="0"/>
          <w:caps w:val="0"/>
          <w:color w:val="333333"/>
          <w:spacing w:val="8"/>
          <w:sz w:val="44"/>
          <w:szCs w:val="44"/>
        </w:rPr>
      </w:pPr>
      <w:r>
        <w:rPr>
          <w:rStyle w:val="5"/>
          <w:rFonts w:hint="eastAsia" w:asciiTheme="minorEastAsia" w:hAnsiTheme="minorEastAsia" w:eastAsiaTheme="minorEastAsia" w:cstheme="minorEastAsia"/>
          <w:i w:val="0"/>
          <w:caps w:val="0"/>
          <w:color w:val="333333"/>
          <w:spacing w:val="8"/>
          <w:sz w:val="44"/>
          <w:szCs w:val="44"/>
          <w:bdr w:val="none" w:color="auto" w:sz="0" w:space="0"/>
          <w:shd w:val="clear" w:fill="FFFFFF"/>
        </w:rPr>
        <w:t>四、其他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0" w:right="0" w:firstLine="18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1、本协议壹式贰份，甲乙双方各执壹份，具有相同法律效力；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449" w:right="0" w:hanging="270"/>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2、未尽事宜，由双方共同协商，或在双方所属法院管辖区域申请仲裁机构进行法律仲裁。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0" w:right="0" w:firstLine="0"/>
        <w:jc w:val="both"/>
        <w:rPr>
          <w:rFonts w:hint="eastAsia" w:asciiTheme="minorEastAsia" w:hAnsiTheme="minorEastAsia" w:eastAsiaTheme="minorEastAsia" w:cstheme="minorEastAsia"/>
          <w:i w:val="0"/>
          <w:caps w:val="0"/>
          <w:color w:val="000000"/>
          <w:spacing w:val="8"/>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0" w:right="0" w:firstLine="135"/>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甲方盖章：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7" w:afterAutospacing="0" w:line="240" w:lineRule="auto"/>
        <w:ind w:left="0" w:right="0" w:firstLine="135"/>
        <w:jc w:val="both"/>
        <w:rPr>
          <w:rFonts w:hint="eastAsia" w:asciiTheme="minorEastAsia" w:hAnsiTheme="minorEastAsia" w:eastAsiaTheme="minorEastAsia" w:cstheme="minorEastAsia"/>
          <w:i w:val="0"/>
          <w:caps w:val="0"/>
          <w:color w:val="000000"/>
          <w:spacing w:val="8"/>
          <w:sz w:val="28"/>
          <w:szCs w:val="28"/>
        </w:rPr>
      </w:pPr>
      <w:r>
        <w:rPr>
          <w:rFonts w:hint="eastAsia" w:asciiTheme="minorEastAsia" w:hAnsiTheme="minorEastAsia" w:eastAsiaTheme="minorEastAsia" w:cstheme="minorEastAsia"/>
          <w:i w:val="0"/>
          <w:caps w:val="0"/>
          <w:color w:val="000000"/>
          <w:spacing w:val="8"/>
          <w:sz w:val="28"/>
          <w:szCs w:val="28"/>
          <w:bdr w:val="none" w:color="auto" w:sz="0" w:space="0"/>
          <w:shd w:val="clear" w:fill="FFFFFF"/>
        </w:rPr>
        <w:t>乙方盖章：       </w:t>
      </w:r>
    </w:p>
    <w:p>
      <w:pPr>
        <w:rPr>
          <w:rFonts w:hint="eastAsia" w:asciiTheme="minorEastAsia" w:hAnsiTheme="minorEastAsia" w:eastAsiaTheme="minorEastAsia" w:cstheme="minorEastAsia"/>
          <w:sz w:val="36"/>
          <w:szCs w:val="44"/>
        </w:rPr>
      </w:pPr>
    </w:p>
    <w:sectPr>
      <w:pgSz w:w="11906" w:h="16838"/>
      <w:pgMar w:top="850" w:right="850" w:bottom="85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PingFang SC Semibold">
    <w:altName w:val="Segoe Print"/>
    <w:panose1 w:val="00000000000000000000"/>
    <w:charset w:val="00"/>
    <w:family w:val="auto"/>
    <w:pitch w:val="default"/>
    <w:sig w:usb0="00000000" w:usb1="00000000" w:usb2="00000000" w:usb3="00000000" w:csb0="00000000" w:csb1="00000000"/>
  </w:font>
  <w:font w:name="Courier">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944915"/>
    <w:rsid w:val="3D0A3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2020-09-16T03:50:29Z</dcterms:created>
  <dc:creator>Administrator</dc:creator>
  <cp:lastModifiedBy>从前慢</cp:lastModifiedBy>
  <dcterms:modified xsi:type="dcterms:W3CDTF">2020-09-16T03:51:43Z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