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56" w:beforeLines="50" w:beforeAutospacing="0" w:after="156" w:afterLines="50" w:afterAutospacing="0" w:line="300" w:lineRule="auto"/>
        <w:rPr>
          <w:rFonts w:ascii="华文仿宋" w:hAnsi="华文仿宋" w:eastAsia="华文仿宋"/>
          <w:color w:val="000000" w:themeColor="text1"/>
        </w:rPr>
      </w:pPr>
    </w:p>
    <w:p>
      <w:pPr>
        <w:pStyle w:val="4"/>
        <w:spacing w:before="156" w:beforeLines="50" w:beforeAutospacing="0" w:after="156" w:afterLines="50" w:afterAutospacing="0" w:line="300" w:lineRule="auto"/>
        <w:jc w:val="center"/>
        <w:rPr>
          <w:rFonts w:ascii="华文仿宋" w:hAnsi="华文仿宋" w:eastAsia="华文仿宋"/>
          <w:b/>
          <w:color w:val="000000" w:themeColor="text1"/>
          <w:sz w:val="32"/>
        </w:rPr>
      </w:pPr>
      <w:r>
        <w:rPr>
          <w:rFonts w:hint="eastAsia" w:ascii="华文仿宋" w:hAnsi="华文仿宋" w:eastAsia="华文仿宋"/>
          <w:b/>
          <w:color w:val="000000" w:themeColor="text1"/>
          <w:sz w:val="32"/>
        </w:rPr>
        <w:t>经济适用住房买卖合同</w:t>
      </w:r>
    </w:p>
    <w:p>
      <w:pPr>
        <w:pStyle w:val="4"/>
        <w:spacing w:before="156" w:beforeLines="50" w:beforeAutospacing="0" w:after="156" w:afterLines="50" w:afterAutospacing="0" w:line="300" w:lineRule="auto"/>
        <w:jc w:val="center"/>
        <w:rPr>
          <w:rFonts w:ascii="华文仿宋" w:hAnsi="华文仿宋" w:eastAsia="华文仿宋"/>
          <w:b/>
          <w:color w:val="000000" w:themeColor="text1"/>
          <w:sz w:val="32"/>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甲      方：</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注册登记号：</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住      所：</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u w:val="single"/>
        </w:rPr>
      </w:pPr>
      <w:r>
        <w:rPr>
          <w:rFonts w:hint="eastAsia" w:ascii="华文仿宋" w:hAnsi="华文仿宋" w:eastAsia="华文仿宋"/>
          <w:sz w:val="24"/>
          <w:szCs w:val="24"/>
        </w:rPr>
        <w:t>法定代表人：</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乙      方：</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身份证号：</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通讯地址：</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联系电话：</w:t>
      </w:r>
      <w:r>
        <w:rPr>
          <w:rFonts w:hint="eastAsia" w:ascii="华文仿宋" w:hAnsi="华文仿宋" w:eastAsia="华文仿宋"/>
          <w:sz w:val="24"/>
          <w:szCs w:val="24"/>
          <w:u w:val="single"/>
        </w:rPr>
        <w:t xml:space="preserve">                          </w:t>
      </w:r>
    </w:p>
    <w:p>
      <w:pPr>
        <w:pStyle w:val="4"/>
        <w:spacing w:before="156" w:beforeLines="50" w:beforeAutospacing="0" w:after="156" w:afterLines="50" w:afterAutospacing="0" w:line="300" w:lineRule="auto"/>
        <w:rPr>
          <w:rFonts w:ascii="华文仿宋" w:hAnsi="华文仿宋" w:eastAsia="华文仿宋"/>
          <w:color w:val="000000" w:themeColor="text1"/>
        </w:rPr>
      </w:pPr>
      <w:r>
        <w:rPr>
          <w:rFonts w:ascii="华文仿宋" w:hAnsi="华文仿宋" w:eastAsia="华文仿宋"/>
          <w:color w:val="000000" w:themeColor="text1"/>
        </w:rPr>
        <w:t>　　甲方根据《中华人民共和国城市房地产管理法》及有关规定，已依法通过划拨方式取得</w:t>
      </w:r>
      <w:r>
        <w:fldChar w:fldCharType="begin"/>
      </w:r>
      <w:r>
        <w:instrText xml:space="preserve"> HYPERLINK "http://china.findlaw.cn/beijing" \t "_blank" </w:instrText>
      </w:r>
      <w:r>
        <w:fldChar w:fldCharType="separate"/>
      </w:r>
      <w:r>
        <w:rPr>
          <w:rStyle w:val="6"/>
          <w:rFonts w:ascii="华文仿宋" w:hAnsi="华文仿宋" w:eastAsia="华文仿宋"/>
          <w:color w:val="000000" w:themeColor="text1"/>
          <w:u w:val="none"/>
        </w:rPr>
        <w:t>北京</w:t>
      </w:r>
      <w:r>
        <w:rPr>
          <w:rStyle w:val="6"/>
          <w:rFonts w:ascii="华文仿宋" w:hAnsi="华文仿宋" w:eastAsia="华文仿宋"/>
          <w:color w:val="000000" w:themeColor="text1"/>
          <w:u w:val="none"/>
        </w:rPr>
        <w:fldChar w:fldCharType="end"/>
      </w:r>
      <w:r>
        <w:rPr>
          <w:rFonts w:ascii="华文仿宋" w:hAnsi="华文仿宋" w:eastAsia="华文仿宋"/>
          <w:color w:val="000000" w:themeColor="text1"/>
        </w:rPr>
        <w:t>市 ______区(县)地块的国有土地使用权，土地面积为______平方米，国有土地使用证件为______。甲方在上述地块上建设的项目名称为 ______，现已竣工，取得房屋所有权证(房屋所有权证______字______号)，经北京市国土资源和房屋管理局审核，准予上市销售，北京市经济适用住房销售许可证号为京房内证(经)字第______号。</w:t>
      </w:r>
    </w:p>
    <w:p>
      <w:pPr>
        <w:pStyle w:val="4"/>
        <w:spacing w:before="156" w:beforeLines="50" w:beforeAutospacing="0" w:after="156" w:afterLines="50" w:afterAutospacing="0" w:line="300" w:lineRule="auto"/>
        <w:rPr>
          <w:rFonts w:ascii="华文仿宋" w:hAnsi="华文仿宋" w:eastAsia="华文仿宋"/>
          <w:color w:val="000000" w:themeColor="text1"/>
        </w:rPr>
      </w:pPr>
      <w:r>
        <w:rPr>
          <w:rFonts w:ascii="华文仿宋" w:hAnsi="华文仿宋" w:eastAsia="华文仿宋"/>
          <w:color w:val="000000" w:themeColor="text1"/>
        </w:rPr>
        <w:t>　　乙方自愿购买甲方的______房屋，甲方愿意出售，甲方出售该房屋时亦同时将该房屋所占用范围内的划拨土地使用权转让给乙方。双方经友好协商，就上述房屋的买卖事项，订立本合。</w:t>
      </w:r>
    </w:p>
    <w:p>
      <w:pPr>
        <w:pStyle w:val="4"/>
        <w:spacing w:before="156" w:beforeLines="50" w:beforeAutospacing="0" w:after="156" w:afterLines="50" w:afterAutospacing="0" w:line="300" w:lineRule="auto"/>
        <w:ind w:firstLine="480" w:firstLineChars="200"/>
        <w:rPr>
          <w:rFonts w:ascii="华文仿宋" w:hAnsi="华文仿宋" w:eastAsia="华文仿宋"/>
          <w:b/>
          <w:color w:val="000000" w:themeColor="text1"/>
        </w:rPr>
      </w:pPr>
      <w:r>
        <w:rPr>
          <w:rFonts w:ascii="华文仿宋" w:hAnsi="华文仿宋" w:eastAsia="华文仿宋"/>
          <w:b/>
          <w:color w:val="000000" w:themeColor="text1"/>
        </w:rPr>
        <w:t>第一条</w:t>
      </w:r>
      <w:r>
        <w:rPr>
          <w:rFonts w:hint="eastAsia" w:ascii="华文仿宋" w:hAnsi="华文仿宋" w:eastAsia="华文仿宋"/>
          <w:color w:val="000000" w:themeColor="text1"/>
        </w:rPr>
        <w:t xml:space="preserve">  </w:t>
      </w:r>
      <w:r>
        <w:rPr>
          <w:rFonts w:hint="eastAsia" w:ascii="华文仿宋" w:hAnsi="华文仿宋" w:eastAsia="华文仿宋"/>
          <w:b/>
          <w:color w:val="000000" w:themeColor="text1"/>
        </w:rPr>
        <w:t>房屋情况</w:t>
      </w:r>
    </w:p>
    <w:p>
      <w:pPr>
        <w:pStyle w:val="4"/>
        <w:spacing w:before="156" w:beforeLines="50" w:beforeAutospacing="0" w:after="156" w:afterLines="50" w:afterAutospacing="0" w:line="300" w:lineRule="auto"/>
        <w:ind w:firstLine="480" w:firstLineChars="200"/>
        <w:rPr>
          <w:rFonts w:ascii="华文仿宋" w:hAnsi="华文仿宋" w:eastAsia="华文仿宋"/>
          <w:color w:val="000000" w:themeColor="text1"/>
        </w:rPr>
      </w:pPr>
      <w:r>
        <w:rPr>
          <w:rFonts w:ascii="华文仿宋" w:hAnsi="华文仿宋" w:eastAsia="华文仿宋"/>
          <w:color w:val="000000" w:themeColor="text1"/>
        </w:rPr>
        <w:t>房屋建筑面积为______平方米(包括套内建筑面积______平方米，分摊的共有共用建筑面积______平 方米)。土地使用面积为______平方米(含共有共用面积)。上述面积已经房屋土地管理部门测绘。</w:t>
      </w:r>
    </w:p>
    <w:p>
      <w:pPr>
        <w:pStyle w:val="4"/>
        <w:spacing w:before="156" w:beforeLines="50" w:beforeAutospacing="0" w:after="156" w:afterLines="50" w:afterAutospacing="0" w:line="300" w:lineRule="auto"/>
        <w:ind w:firstLine="480" w:firstLineChars="200"/>
        <w:rPr>
          <w:rFonts w:ascii="华文仿宋" w:hAnsi="华文仿宋" w:eastAsia="华文仿宋"/>
          <w:b/>
          <w:color w:val="000000" w:themeColor="text1"/>
        </w:rPr>
      </w:pPr>
      <w:r>
        <w:rPr>
          <w:rFonts w:ascii="华文仿宋" w:hAnsi="华文仿宋" w:eastAsia="华文仿宋"/>
          <w:b/>
          <w:color w:val="000000" w:themeColor="text1"/>
        </w:rPr>
        <w:t>第二条</w:t>
      </w:r>
      <w:r>
        <w:rPr>
          <w:rFonts w:ascii="华文仿宋" w:hAnsi="华文仿宋" w:eastAsia="华文仿宋"/>
          <w:color w:val="000000" w:themeColor="text1"/>
        </w:rPr>
        <w:t></w:t>
      </w:r>
      <w:r>
        <w:rPr>
          <w:rFonts w:hint="eastAsia" w:ascii="华文仿宋" w:hAnsi="华文仿宋" w:eastAsia="华文仿宋"/>
          <w:b/>
          <w:color w:val="000000" w:themeColor="text1"/>
        </w:rPr>
        <w:t xml:space="preserve"> 协议金额及结算支付</w:t>
      </w:r>
    </w:p>
    <w:p>
      <w:pPr>
        <w:pStyle w:val="10"/>
        <w:numPr>
          <w:ilvl w:val="0"/>
          <w:numId w:val="1"/>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本协议总金额为人民币</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元（大写：</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圆）。双方确认，</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除本协议总金额外，乙方无须就本协议向甲方支付任何额外费用。</w:t>
      </w:r>
    </w:p>
    <w:p>
      <w:pPr>
        <w:pStyle w:val="10"/>
        <w:numPr>
          <w:ilvl w:val="0"/>
          <w:numId w:val="1"/>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乙方采用第</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种方式，并按一下约定安排付款：（1）现金；（2）支</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票；（3）转账。</w:t>
      </w:r>
    </w:p>
    <w:p>
      <w:pPr>
        <w:pStyle w:val="10"/>
        <w:numPr>
          <w:ilvl w:val="0"/>
          <w:numId w:val="2"/>
        </w:numPr>
        <w:snapToGrid w:val="0"/>
        <w:spacing w:before="156" w:beforeLines="50" w:after="156" w:afterLines="50" w:line="300" w:lineRule="auto"/>
        <w:ind w:left="851" w:hanging="425" w:firstLineChars="0"/>
        <w:rPr>
          <w:rFonts w:ascii="华文仿宋" w:hAnsi="华文仿宋" w:eastAsia="华文仿宋"/>
          <w:sz w:val="24"/>
          <w:szCs w:val="24"/>
        </w:rPr>
      </w:pPr>
      <w:r>
        <w:rPr>
          <w:rFonts w:hint="eastAsia" w:ascii="华文仿宋" w:hAnsi="华文仿宋" w:eastAsia="华文仿宋"/>
          <w:sz w:val="24"/>
          <w:szCs w:val="24"/>
        </w:rPr>
        <w:t>在本协议生效后</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个工作日内支付协议总金额的</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 xml:space="preserve"> %，即人民</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币</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.元（大写：</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圆）。</w:t>
      </w:r>
    </w:p>
    <w:p>
      <w:pPr>
        <w:pStyle w:val="10"/>
        <w:numPr>
          <w:ilvl w:val="0"/>
          <w:numId w:val="2"/>
        </w:numPr>
        <w:snapToGrid w:val="0"/>
        <w:spacing w:before="156" w:beforeLines="50" w:after="156" w:afterLines="50" w:line="300" w:lineRule="auto"/>
        <w:ind w:left="851" w:hanging="425" w:firstLineChars="0"/>
        <w:rPr>
          <w:rFonts w:ascii="华文仿宋" w:hAnsi="华文仿宋" w:eastAsia="华文仿宋"/>
          <w:sz w:val="24"/>
          <w:szCs w:val="24"/>
        </w:rPr>
      </w:pPr>
      <w:r>
        <w:rPr>
          <w:rFonts w:hint="eastAsia" w:ascii="华文仿宋" w:hAnsi="华文仿宋" w:eastAsia="华文仿宋"/>
          <w:sz w:val="24"/>
          <w:szCs w:val="24"/>
        </w:rPr>
        <w:t>在</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后</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个工作日内支付剩余的协议金额。</w:t>
      </w:r>
    </w:p>
    <w:p>
      <w:pPr>
        <w:pStyle w:val="10"/>
        <w:numPr>
          <w:ilvl w:val="0"/>
          <w:numId w:val="1"/>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甲方应分别在收到上述款项所规定金额后</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日内向乙方出具前述</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各款金额的正规税务发票。</w:t>
      </w:r>
    </w:p>
    <w:p>
      <w:pPr>
        <w:pStyle w:val="10"/>
        <w:numPr>
          <w:ilvl w:val="0"/>
          <w:numId w:val="1"/>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双方的账户信息如下：</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甲方：</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开 户 行：</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账户名称：</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账    号：</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 xml:space="preserve">乙方：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开 户 行：</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账户名称：</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账    号：</w:t>
      </w:r>
      <w:r>
        <w:rPr>
          <w:rFonts w:hint="eastAsia" w:ascii="华文仿宋" w:hAnsi="华文仿宋" w:eastAsia="华文仿宋"/>
          <w:sz w:val="24"/>
          <w:szCs w:val="24"/>
          <w:u w:val="single"/>
        </w:rPr>
        <w:t xml:space="preserve">                        </w:t>
      </w:r>
    </w:p>
    <w:p>
      <w:pPr>
        <w:pStyle w:val="4"/>
        <w:spacing w:before="156" w:beforeLines="50" w:beforeAutospacing="0" w:after="156" w:afterLines="50" w:afterAutospacing="0" w:line="300" w:lineRule="auto"/>
        <w:ind w:firstLine="480"/>
        <w:rPr>
          <w:rFonts w:ascii="华文仿宋" w:hAnsi="华文仿宋" w:eastAsia="华文仿宋"/>
          <w:color w:val="000000" w:themeColor="text1"/>
        </w:rPr>
      </w:pPr>
      <w:r>
        <w:rPr>
          <w:rFonts w:ascii="华文仿宋" w:hAnsi="华文仿宋" w:eastAsia="华文仿宋"/>
          <w:b/>
          <w:color w:val="000000" w:themeColor="text1"/>
        </w:rPr>
        <w:t>第三条</w:t>
      </w:r>
      <w:r>
        <w:rPr>
          <w:rFonts w:hint="eastAsia" w:ascii="华文仿宋" w:hAnsi="华文仿宋" w:eastAsia="华文仿宋"/>
          <w:color w:val="000000" w:themeColor="text1"/>
        </w:rPr>
        <w:t xml:space="preserve">  </w:t>
      </w:r>
      <w:r>
        <w:rPr>
          <w:rFonts w:ascii="华文仿宋" w:hAnsi="华文仿宋" w:eastAsia="华文仿宋"/>
          <w:color w:val="000000" w:themeColor="text1"/>
        </w:rPr>
        <w:t>甲方同意在______年______月______日前将房屋交付给乙方。交付时，甲方提交建设工程质量监督部门出具的《北京市建设工程质量 合格证书》，并办妥全部交接手续。交付地点：_____________________。甲方同意按《建设工程质量管理办法》、《北京市建设工程质量 条例》及有关规定，自房屋交付之日起对乙方购置的房屋进行保修。</w:t>
      </w:r>
    </w:p>
    <w:p>
      <w:pPr>
        <w:pStyle w:val="4"/>
        <w:spacing w:before="156" w:beforeLines="50" w:beforeAutospacing="0" w:after="156" w:afterLines="50" w:afterAutospacing="0" w:line="300" w:lineRule="auto"/>
        <w:ind w:firstLine="480" w:firstLineChars="200"/>
        <w:rPr>
          <w:rFonts w:ascii="华文仿宋" w:hAnsi="华文仿宋" w:eastAsia="华文仿宋"/>
          <w:b/>
          <w:color w:val="000000" w:themeColor="text1"/>
        </w:rPr>
      </w:pPr>
      <w:r>
        <w:rPr>
          <w:rFonts w:ascii="华文仿宋" w:hAnsi="华文仿宋" w:eastAsia="华文仿宋"/>
          <w:b/>
          <w:color w:val="000000" w:themeColor="text1"/>
        </w:rPr>
        <w:t>第四条</w:t>
      </w:r>
      <w:r>
        <w:rPr>
          <w:rFonts w:hint="eastAsia" w:ascii="华文仿宋" w:hAnsi="华文仿宋" w:eastAsia="华文仿宋"/>
          <w:b/>
          <w:color w:val="000000" w:themeColor="text1"/>
        </w:rPr>
        <w:t xml:space="preserve">  房屋交付</w:t>
      </w:r>
    </w:p>
    <w:p>
      <w:pPr>
        <w:pStyle w:val="4"/>
        <w:spacing w:before="156" w:beforeLines="50" w:beforeAutospacing="0" w:after="156" w:afterLines="50" w:afterAutospacing="0" w:line="300" w:lineRule="auto"/>
        <w:ind w:firstLine="480" w:firstLineChars="200"/>
        <w:rPr>
          <w:rFonts w:ascii="华文仿宋" w:hAnsi="华文仿宋" w:eastAsia="华文仿宋"/>
          <w:color w:val="000000" w:themeColor="text1"/>
        </w:rPr>
      </w:pPr>
      <w:r>
        <w:rPr>
          <w:rFonts w:ascii="华文仿宋" w:hAnsi="华文仿宋" w:eastAsia="华文仿宋"/>
          <w:color w:val="000000" w:themeColor="text1"/>
        </w:rPr>
        <w:t>乙方同意其购置的房屋在小区物业管理委员会或业主管理委员会未选定物业管理机构之前由甲方或甲方委托的管理公司负责管理。</w:t>
      </w:r>
    </w:p>
    <w:p>
      <w:pPr>
        <w:pStyle w:val="4"/>
        <w:spacing w:before="156" w:beforeLines="50" w:beforeAutospacing="0" w:after="156" w:afterLines="50" w:afterAutospacing="0" w:line="300" w:lineRule="auto"/>
        <w:ind w:firstLine="480" w:firstLineChars="200"/>
        <w:rPr>
          <w:rFonts w:ascii="华文仿宋" w:hAnsi="华文仿宋" w:eastAsia="华文仿宋"/>
          <w:b/>
          <w:color w:val="000000" w:themeColor="text1"/>
        </w:rPr>
      </w:pPr>
      <w:r>
        <w:rPr>
          <w:rFonts w:ascii="华文仿宋" w:hAnsi="华文仿宋" w:eastAsia="华文仿宋"/>
          <w:color w:val="000000" w:themeColor="text1"/>
        </w:rPr>
        <w:t>双方同意在签订本合同后一个月内，持本合同和有关证件共同到北京市______________________房地产交易管理部门办理房屋买卖过户手续，申领房地产权属证件，并按规定交纳有关税费。</w:t>
      </w:r>
    </w:p>
    <w:p>
      <w:pPr>
        <w:pStyle w:val="4"/>
        <w:spacing w:before="156" w:beforeLines="50" w:beforeAutospacing="0" w:after="156" w:afterLines="50" w:afterAutospacing="0" w:line="300" w:lineRule="auto"/>
        <w:ind w:firstLine="480"/>
        <w:rPr>
          <w:rFonts w:ascii="华文仿宋" w:hAnsi="华文仿宋" w:eastAsia="华文仿宋"/>
          <w:color w:val="000000" w:themeColor="text1"/>
        </w:rPr>
      </w:pPr>
      <w:r>
        <w:rPr>
          <w:rFonts w:ascii="华文仿宋" w:hAnsi="华文仿宋" w:eastAsia="华文仿宋"/>
          <w:b/>
          <w:color w:val="000000" w:themeColor="text1"/>
        </w:rPr>
        <w:t>第五条</w:t>
      </w:r>
      <w:r>
        <w:rPr>
          <w:rFonts w:hint="eastAsia" w:ascii="华文仿宋" w:hAnsi="华文仿宋" w:eastAsia="华文仿宋"/>
          <w:b/>
          <w:color w:val="000000" w:themeColor="text1"/>
        </w:rPr>
        <w:t xml:space="preserve">  违约责任</w:t>
      </w:r>
    </w:p>
    <w:p>
      <w:pPr>
        <w:pStyle w:val="4"/>
        <w:spacing w:before="156" w:beforeLines="50" w:beforeAutospacing="0" w:after="156" w:afterLines="50" w:afterAutospacing="0" w:line="300" w:lineRule="auto"/>
        <w:ind w:firstLine="480"/>
        <w:rPr>
          <w:rFonts w:ascii="华文仿宋" w:hAnsi="华文仿宋" w:eastAsia="华文仿宋"/>
          <w:color w:val="000000" w:themeColor="text1"/>
        </w:rPr>
      </w:pPr>
      <w:r>
        <w:rPr>
          <w:rFonts w:ascii="华文仿宋" w:hAnsi="华文仿宋" w:eastAsia="华文仿宋"/>
          <w:color w:val="000000" w:themeColor="text1"/>
        </w:rPr>
        <w:t>本合同生效后，除不可抗力外，甲方不按期交付房屋的，乙方有权向甲方追索违约金。违约金自约定房屋交付之日第二天起至实际交付之日止，每延期一 日，甲方按乙方已支付房价款金额的万分之______(大写数字)向乙方支付违约金。逾期超过______日(遇法定节假日顺延)甲方仍未交付房屋的，乙 方有权解除本合同。合同解除自乙方书面通知送达甲方之日起生效。甲方除在合同解除后30日内向乙方双倍返还定金外，并须将乙方已付的房价款及利息全部退还 给乙方，利息按</w:t>
      </w:r>
      <w:r>
        <w:rPr>
          <w:rFonts w:hint="eastAsia" w:ascii="华文仿宋" w:hAnsi="华文仿宋" w:eastAsia="华文仿宋"/>
          <w:color w:val="000000" w:themeColor="text1"/>
          <w:u w:val="single"/>
        </w:rPr>
        <w:t xml:space="preserve">   </w:t>
      </w:r>
      <w:r>
        <w:rPr>
          <w:rFonts w:ascii="华文仿宋" w:hAnsi="华文仿宋" w:eastAsia="华文仿宋"/>
          <w:color w:val="000000" w:themeColor="text1"/>
        </w:rPr>
        <w:t>利率计算。</w:t>
      </w:r>
    </w:p>
    <w:p>
      <w:pPr>
        <w:pStyle w:val="4"/>
        <w:spacing w:before="156" w:beforeLines="50" w:beforeAutospacing="0" w:after="156" w:afterLines="50" w:afterAutospacing="0" w:line="300" w:lineRule="auto"/>
        <w:ind w:firstLine="480"/>
        <w:rPr>
          <w:rFonts w:ascii="华文仿宋" w:hAnsi="华文仿宋" w:eastAsia="华文仿宋"/>
          <w:color w:val="000000" w:themeColor="text1"/>
        </w:rPr>
      </w:pPr>
      <w:r>
        <w:rPr>
          <w:rFonts w:ascii="华文仿宋" w:hAnsi="华文仿宋" w:eastAsia="华文仿宋"/>
          <w:color w:val="000000" w:themeColor="text1"/>
        </w:rPr>
        <w:t>本合同生效后，除不可抗力外，乙方不按期付款的，甲方有权向乙方追索违约金。违约金自本合同约 定付款之日第二日起至实际付款之日止，每延期一日，乙方按延期交付房价款的万分之______(大写数字)向甲方无能为力付延期违约金。逾期超过 ______日(遇法定节假日顺延)乙方仍未付款的，甲方有权解除本合同。合同解除自甲方书面通知送达乙方之日起生效。乙方已交纳的定金甲方不予返还。</w:t>
      </w:r>
    </w:p>
    <w:p>
      <w:pPr>
        <w:snapToGrid w:val="0"/>
        <w:spacing w:before="156" w:beforeLines="50" w:after="156" w:afterLines="50" w:line="300" w:lineRule="auto"/>
        <w:ind w:firstLine="480" w:firstLineChars="200"/>
        <w:rPr>
          <w:rFonts w:ascii="华文仿宋" w:hAnsi="华文仿宋" w:eastAsia="华文仿宋"/>
          <w:b/>
          <w:sz w:val="24"/>
          <w:szCs w:val="24"/>
        </w:rPr>
      </w:pPr>
      <w:r>
        <w:rPr>
          <w:rFonts w:ascii="华文仿宋" w:hAnsi="华文仿宋" w:eastAsia="华文仿宋"/>
          <w:b/>
          <w:color w:val="000000" w:themeColor="text1"/>
          <w:sz w:val="24"/>
        </w:rPr>
        <w:t>第六条</w:t>
      </w:r>
      <w:r>
        <w:rPr>
          <w:rFonts w:hint="eastAsia" w:ascii="华文仿宋" w:hAnsi="华文仿宋" w:eastAsia="华文仿宋"/>
          <w:b/>
          <w:color w:val="000000" w:themeColor="text1"/>
          <w:sz w:val="24"/>
        </w:rPr>
        <w:t xml:space="preserve">  </w:t>
      </w:r>
      <w:r>
        <w:rPr>
          <w:rFonts w:hint="eastAsia" w:ascii="华文仿宋" w:hAnsi="华文仿宋" w:eastAsia="华文仿宋"/>
          <w:b/>
          <w:sz w:val="24"/>
          <w:szCs w:val="24"/>
        </w:rPr>
        <w:t>不可抗力</w:t>
      </w:r>
    </w:p>
    <w:p>
      <w:pPr>
        <w:pStyle w:val="10"/>
        <w:numPr>
          <w:ilvl w:val="0"/>
          <w:numId w:val="3"/>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本协议中“不可抗力”，指不能预知、无法避免并不能克服的事件，包括但不限于地震、台风、洪水、火灾、战争或商事惯例认可的其他事件。</w:t>
      </w:r>
    </w:p>
    <w:p>
      <w:pPr>
        <w:pStyle w:val="10"/>
        <w:numPr>
          <w:ilvl w:val="0"/>
          <w:numId w:val="3"/>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由于不可抗力事件，致使一方在履行其在履行本协议项下的义务的过程中遇到障碍或延误，不能按规定的条款全部或部分履行其义务的，遇到不可抗力的一方（“受阻方”），只要满足下列所有条件，不应视为违反本协议：</w:t>
      </w:r>
    </w:p>
    <w:p>
      <w:pPr>
        <w:pStyle w:val="10"/>
        <w:numPr>
          <w:ilvl w:val="0"/>
          <w:numId w:val="4"/>
        </w:numPr>
        <w:snapToGrid w:val="0"/>
        <w:spacing w:before="156" w:beforeLines="50" w:after="156" w:afterLines="50" w:line="300" w:lineRule="auto"/>
        <w:ind w:left="851" w:hanging="425" w:firstLineChars="0"/>
        <w:rPr>
          <w:rFonts w:ascii="华文仿宋" w:hAnsi="华文仿宋" w:eastAsia="华文仿宋"/>
          <w:sz w:val="24"/>
          <w:szCs w:val="24"/>
        </w:rPr>
      </w:pPr>
      <w:r>
        <w:rPr>
          <w:rFonts w:hint="eastAsia" w:ascii="华文仿宋" w:hAnsi="华文仿宋" w:eastAsia="华文仿宋"/>
          <w:sz w:val="24"/>
          <w:szCs w:val="24"/>
        </w:rPr>
        <w:t>受阻方不能全部或部分履行其义务，是由于不可抗力事件直接造成的，</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且在不可抗力事件发生前受阻方不存在迟延履行相关义务的情形；</w:t>
      </w:r>
    </w:p>
    <w:p>
      <w:pPr>
        <w:pStyle w:val="10"/>
        <w:numPr>
          <w:ilvl w:val="0"/>
          <w:numId w:val="4"/>
        </w:numPr>
        <w:snapToGrid w:val="0"/>
        <w:spacing w:before="156" w:beforeLines="50" w:after="156" w:afterLines="50" w:line="300" w:lineRule="auto"/>
        <w:ind w:left="851" w:hanging="425" w:firstLineChars="0"/>
        <w:rPr>
          <w:rFonts w:ascii="华文仿宋" w:hAnsi="华文仿宋" w:eastAsia="华文仿宋"/>
          <w:sz w:val="24"/>
          <w:szCs w:val="24"/>
        </w:rPr>
      </w:pPr>
      <w:r>
        <w:rPr>
          <w:rFonts w:hint="eastAsia" w:ascii="华文仿宋" w:hAnsi="华文仿宋" w:eastAsia="华文仿宋"/>
          <w:sz w:val="24"/>
          <w:szCs w:val="24"/>
        </w:rPr>
        <w:t>受阻方已尽最大努力履行其义务并减少由于不可抗力事件给另一方造成</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的损失；</w:t>
      </w:r>
    </w:p>
    <w:p>
      <w:pPr>
        <w:pStyle w:val="10"/>
        <w:numPr>
          <w:ilvl w:val="0"/>
          <w:numId w:val="4"/>
        </w:numPr>
        <w:snapToGrid w:val="0"/>
        <w:spacing w:before="156" w:beforeLines="50" w:after="156" w:afterLines="50" w:line="300" w:lineRule="auto"/>
        <w:ind w:left="851" w:hanging="425" w:firstLineChars="0"/>
        <w:rPr>
          <w:rFonts w:ascii="华文仿宋" w:hAnsi="华文仿宋" w:eastAsia="华文仿宋"/>
          <w:sz w:val="24"/>
          <w:szCs w:val="24"/>
        </w:rPr>
      </w:pPr>
      <w:r>
        <w:rPr>
          <w:rFonts w:hint="eastAsia" w:ascii="华文仿宋" w:hAnsi="华文仿宋" w:eastAsia="华文仿宋"/>
          <w:sz w:val="24"/>
          <w:szCs w:val="24"/>
        </w:rPr>
        <w:t>不可抗力事件发生时，受阻方已立即通知对方，并在不可抗力事件发生</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后的十五天内提供有关该事件的书面说明，书面说明中应当包括对延迟履行或部</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分履行本协议的原因说明。</w:t>
      </w:r>
    </w:p>
    <w:p>
      <w:pPr>
        <w:pStyle w:val="10"/>
        <w:numPr>
          <w:ilvl w:val="0"/>
          <w:numId w:val="3"/>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不可抗力事件终止或被排除后，受阻方应继续履行本协议，并应尽快通知另一方。受阻方应可延长履行义务的时间，延长期应当相当于不可抗力事件实际造成延误的时间。</w:t>
      </w:r>
    </w:p>
    <w:p>
      <w:pPr>
        <w:pStyle w:val="10"/>
        <w:numPr>
          <w:ilvl w:val="0"/>
          <w:numId w:val="3"/>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如果不可抗力事件的影响持续达三十日或以上时，双方应根据该事件对本协议履行的影响程度协商对本协议予以修改或终止。如果一方发出书面协商通知之日起十日内双方无法就此达成一致，任何一方均有权解除本协议而无需承担违约责任。</w:t>
      </w:r>
    </w:p>
    <w:p>
      <w:pPr>
        <w:snapToGrid w:val="0"/>
        <w:spacing w:before="156" w:beforeLines="50" w:after="156" w:afterLines="50" w:line="300" w:lineRule="auto"/>
        <w:ind w:firstLine="480" w:firstLineChars="200"/>
        <w:rPr>
          <w:rFonts w:ascii="华文仿宋" w:hAnsi="华文仿宋" w:eastAsia="华文仿宋"/>
          <w:b/>
          <w:sz w:val="24"/>
          <w:szCs w:val="24"/>
        </w:rPr>
      </w:pPr>
      <w:r>
        <w:rPr>
          <w:rFonts w:ascii="华文仿宋" w:hAnsi="华文仿宋" w:eastAsia="华文仿宋"/>
          <w:b/>
          <w:color w:val="000000" w:themeColor="text1"/>
          <w:sz w:val="24"/>
          <w:szCs w:val="24"/>
        </w:rPr>
        <w:t>第</w:t>
      </w:r>
      <w:r>
        <w:rPr>
          <w:rFonts w:hint="eastAsia" w:ascii="华文仿宋" w:hAnsi="华文仿宋" w:eastAsia="华文仿宋"/>
          <w:b/>
          <w:color w:val="000000" w:themeColor="text1"/>
          <w:sz w:val="24"/>
          <w:szCs w:val="24"/>
        </w:rPr>
        <w:t>七</w:t>
      </w:r>
      <w:r>
        <w:rPr>
          <w:rFonts w:ascii="华文仿宋" w:hAnsi="华文仿宋" w:eastAsia="华文仿宋"/>
          <w:b/>
          <w:color w:val="000000" w:themeColor="text1"/>
          <w:sz w:val="24"/>
          <w:szCs w:val="24"/>
        </w:rPr>
        <w:t>条</w:t>
      </w:r>
      <w:r>
        <w:rPr>
          <w:rFonts w:hint="eastAsia" w:ascii="华文仿宋" w:hAnsi="华文仿宋" w:eastAsia="华文仿宋"/>
          <w:b/>
          <w:color w:val="000000" w:themeColor="text1"/>
          <w:sz w:val="24"/>
          <w:szCs w:val="24"/>
        </w:rPr>
        <w:t xml:space="preserve">  </w:t>
      </w:r>
      <w:r>
        <w:rPr>
          <w:rFonts w:hint="eastAsia" w:ascii="华文仿宋" w:hAnsi="华文仿宋" w:eastAsia="华文仿宋"/>
          <w:b/>
          <w:sz w:val="24"/>
          <w:szCs w:val="24"/>
        </w:rPr>
        <w:t>适用法律与争议解决</w:t>
      </w:r>
    </w:p>
    <w:p>
      <w:pPr>
        <w:pStyle w:val="10"/>
        <w:numPr>
          <w:ilvl w:val="0"/>
          <w:numId w:val="5"/>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本协议的成立、效力、解释、履行、签署、修订和终止以及争议的解决均应适用</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法律。</w:t>
      </w:r>
    </w:p>
    <w:p>
      <w:pPr>
        <w:pStyle w:val="10"/>
        <w:numPr>
          <w:ilvl w:val="0"/>
          <w:numId w:val="5"/>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因本协议引起或者与本协议有关的任何争议，双方应首先以协商方式解决。协商应在一方向另一方送达关于协商的书面要求后立即开始；如果十日内双方未能通过协商解除争议，的则双方同意按照以下第</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种方式解决：</w:t>
      </w:r>
    </w:p>
    <w:p>
      <w:pPr>
        <w:pStyle w:val="10"/>
        <w:numPr>
          <w:ilvl w:val="0"/>
          <w:numId w:val="6"/>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因本协议引起或与本协议有关的任何争议，双方同意将争议提交有管辖</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权的人民法院解决。</w:t>
      </w:r>
    </w:p>
    <w:p>
      <w:pPr>
        <w:pStyle w:val="10"/>
        <w:numPr>
          <w:ilvl w:val="0"/>
          <w:numId w:val="6"/>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因本协议引起或与本协议有关的任何争议，均提请</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仲裁委员会按照</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该会仲裁规则进行仲裁。仲裁裁决是终局的，对双方均有约束力，并可在任何有</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管辖权的法院或其他有权机构强制执行。除非仲裁裁决有不同规定，败诉方应支</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付双方因仲裁所发生的一切法律费用，包括但不限于律师费。</w:t>
      </w:r>
    </w:p>
    <w:p>
      <w:pPr>
        <w:pStyle w:val="10"/>
        <w:numPr>
          <w:ilvl w:val="0"/>
          <w:numId w:val="5"/>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诉讼或仲裁进行过程中，除双方有争议的部分外，本协议其他部分仍然有效，各方应继续履行。</w:t>
      </w:r>
    </w:p>
    <w:p>
      <w:pPr>
        <w:pStyle w:val="10"/>
        <w:numPr>
          <w:ilvl w:val="0"/>
          <w:numId w:val="5"/>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每一方同意使用本协议通知与送达条款送达与仲裁或强制执行仲裁裁决有关的传票、通知或其他文件。本协议通知与送达条款中得任何规定均不应影响一方以法律允许的其他方式送达上述传票、通知或其他文件的权利。</w:t>
      </w:r>
    </w:p>
    <w:p>
      <w:pPr>
        <w:pStyle w:val="10"/>
        <w:numPr>
          <w:ilvl w:val="0"/>
          <w:numId w:val="5"/>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本协议全部或部分无效的，本条依然有效。</w:t>
      </w:r>
    </w:p>
    <w:p>
      <w:pPr>
        <w:pStyle w:val="4"/>
        <w:spacing w:before="156" w:beforeLines="50" w:beforeAutospacing="0" w:after="156" w:afterLines="50" w:afterAutospacing="0" w:line="300" w:lineRule="auto"/>
        <w:rPr>
          <w:rFonts w:ascii="华文仿宋" w:hAnsi="华文仿宋" w:eastAsia="华文仿宋"/>
          <w:color w:val="000000" w:themeColor="text1"/>
        </w:rPr>
      </w:pPr>
      <w:r>
        <w:rPr>
          <w:rFonts w:ascii="华文仿宋" w:hAnsi="华文仿宋" w:eastAsia="华文仿宋"/>
          <w:b/>
          <w:color w:val="000000" w:themeColor="text1"/>
        </w:rPr>
        <w:t>　　第</w:t>
      </w:r>
      <w:r>
        <w:rPr>
          <w:rFonts w:hint="eastAsia" w:ascii="华文仿宋" w:hAnsi="华文仿宋" w:eastAsia="华文仿宋"/>
          <w:b/>
          <w:color w:val="000000" w:themeColor="text1"/>
        </w:rPr>
        <w:t>八</w:t>
      </w:r>
      <w:r>
        <w:rPr>
          <w:rFonts w:ascii="华文仿宋" w:hAnsi="华文仿宋" w:eastAsia="华文仿宋"/>
          <w:b/>
          <w:color w:val="000000" w:themeColor="text1"/>
        </w:rPr>
        <w:t>条</w:t>
      </w:r>
      <w:r>
        <w:rPr>
          <w:rFonts w:ascii="华文仿宋" w:hAnsi="华文仿宋" w:eastAsia="华文仿宋"/>
          <w:color w:val="000000" w:themeColor="text1"/>
        </w:rPr>
        <w:t>双方凡因履行本合同引起的纠纷，应协商解决。协商不成的，双方同意按以下第______种(大写)方式解决纠纷。1.提交北京仲裁委员会仲裁。2.任何一方均可向房地产所在地的人民法院提起诉讼。</w:t>
      </w:r>
    </w:p>
    <w:p>
      <w:pPr>
        <w:pStyle w:val="4"/>
        <w:spacing w:before="156" w:beforeLines="50" w:beforeAutospacing="0" w:after="156" w:afterLines="50" w:afterAutospacing="0" w:line="300" w:lineRule="auto"/>
        <w:rPr>
          <w:rFonts w:ascii="华文仿宋" w:hAnsi="华文仿宋" w:eastAsia="华文仿宋"/>
          <w:color w:val="000000" w:themeColor="text1"/>
        </w:rPr>
      </w:pPr>
      <w:r>
        <w:rPr>
          <w:rFonts w:ascii="华文仿宋" w:hAnsi="华文仿宋" w:eastAsia="华文仿宋"/>
          <w:b/>
          <w:color w:val="000000" w:themeColor="text1"/>
        </w:rPr>
        <w:t>　　第</w:t>
      </w:r>
      <w:r>
        <w:rPr>
          <w:rFonts w:hint="eastAsia" w:ascii="华文仿宋" w:hAnsi="华文仿宋" w:eastAsia="华文仿宋"/>
          <w:b/>
          <w:color w:val="000000" w:themeColor="text1"/>
        </w:rPr>
        <w:t>九</w:t>
      </w:r>
      <w:r>
        <w:rPr>
          <w:rFonts w:ascii="华文仿宋" w:hAnsi="华文仿宋" w:eastAsia="华文仿宋"/>
          <w:b/>
          <w:color w:val="000000" w:themeColor="text1"/>
        </w:rPr>
        <w:t>条</w:t>
      </w:r>
      <w:r>
        <w:rPr>
          <w:rFonts w:ascii="华文仿宋" w:hAnsi="华文仿宋" w:eastAsia="华文仿宋"/>
          <w:color w:val="000000" w:themeColor="text1"/>
        </w:rPr>
        <w:t>本合同正本一式两份，甲乙双方各执壹份，副本______份，房地产交易管理部门壹份，______________________________。</w:t>
      </w:r>
    </w:p>
    <w:p>
      <w:pPr>
        <w:snapToGrid w:val="0"/>
        <w:spacing w:before="156" w:beforeLines="50" w:after="156" w:afterLines="50" w:line="300" w:lineRule="auto"/>
        <w:rPr>
          <w:rFonts w:ascii="华文仿宋" w:hAnsi="华文仿宋" w:eastAsia="华文仿宋"/>
          <w:sz w:val="24"/>
          <w:szCs w:val="24"/>
        </w:rPr>
      </w:pPr>
    </w:p>
    <w:p>
      <w:pPr>
        <w:snapToGrid w:val="0"/>
        <w:spacing w:before="156" w:beforeLines="50" w:after="156" w:afterLines="50" w:line="300" w:lineRule="auto"/>
        <w:jc w:val="center"/>
        <w:rPr>
          <w:rFonts w:ascii="华文仿宋" w:hAnsi="华文仿宋" w:eastAsia="华文仿宋"/>
          <w:sz w:val="24"/>
          <w:szCs w:val="24"/>
        </w:rPr>
      </w:pPr>
      <w:r>
        <w:rPr>
          <w:rFonts w:hint="eastAsia" w:ascii="华文仿宋" w:hAnsi="华文仿宋" w:eastAsia="华文仿宋"/>
          <w:sz w:val="24"/>
          <w:szCs w:val="24"/>
        </w:rPr>
        <w:t>（以下无正文，为签字处）</w:t>
      </w:r>
    </w:p>
    <w:p>
      <w:pPr>
        <w:widowControl/>
        <w:jc w:val="left"/>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甲方：【】（盖章）</w:t>
      </w:r>
    </w:p>
    <w:p>
      <w:pPr>
        <w:snapToGrid w:val="0"/>
        <w:spacing w:before="156" w:beforeLines="50" w:after="156" w:afterLines="50" w:line="300" w:lineRule="auto"/>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 xml:space="preserve"> (签字)</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有权签字人：【】</w:t>
      </w:r>
    </w:p>
    <w:p>
      <w:pPr>
        <w:snapToGrid w:val="0"/>
        <w:spacing w:before="156" w:beforeLines="50" w:after="156" w:afterLines="50" w:line="300" w:lineRule="auto"/>
        <w:rPr>
          <w:rFonts w:hint="eastAsia" w:ascii="华文仿宋" w:hAnsi="华文仿宋" w:eastAsia="华文仿宋"/>
          <w:sz w:val="24"/>
          <w:szCs w:val="24"/>
          <w:lang w:eastAsia="zh-CN"/>
        </w:rPr>
      </w:pPr>
      <w:r>
        <w:rPr>
          <w:rFonts w:hint="eastAsia" w:ascii="华文仿宋" w:hAnsi="华文仿宋" w:eastAsia="华文仿宋"/>
          <w:sz w:val="24"/>
          <w:szCs w:val="24"/>
          <w:lang w:val="en-US" w:eastAsia="zh-CN"/>
        </w:rPr>
        <w:t xml:space="preserve">  </w:t>
      </w:r>
      <w:r>
        <w:rPr>
          <w:rFonts w:hint="eastAsia" w:ascii="华文仿宋" w:hAnsi="华文仿宋" w:eastAsia="华文仿宋"/>
          <w:sz w:val="24"/>
          <w:szCs w:val="24"/>
          <w:lang w:eastAsia="zh-CN"/>
        </w:rPr>
        <w:t>年</w:t>
      </w:r>
      <w:r>
        <w:rPr>
          <w:rFonts w:hint="eastAsia" w:ascii="华文仿宋" w:hAnsi="华文仿宋" w:eastAsia="华文仿宋"/>
          <w:sz w:val="24"/>
          <w:szCs w:val="24"/>
          <w:lang w:val="en-US" w:eastAsia="zh-CN"/>
        </w:rPr>
        <w:t xml:space="preserve">  </w:t>
      </w:r>
      <w:r>
        <w:rPr>
          <w:rFonts w:hint="eastAsia" w:ascii="华文仿宋" w:hAnsi="华文仿宋" w:eastAsia="华文仿宋"/>
          <w:sz w:val="24"/>
          <w:szCs w:val="24"/>
          <w:lang w:eastAsia="zh-CN"/>
        </w:rPr>
        <w:t>月</w:t>
      </w:r>
      <w:r>
        <w:rPr>
          <w:rFonts w:hint="eastAsia" w:ascii="华文仿宋" w:hAnsi="华文仿宋" w:eastAsia="华文仿宋"/>
          <w:sz w:val="24"/>
          <w:szCs w:val="24"/>
          <w:lang w:val="en-US" w:eastAsia="zh-CN"/>
        </w:rPr>
        <w:t xml:space="preserve">  </w:t>
      </w:r>
      <w:r>
        <w:rPr>
          <w:rFonts w:hint="eastAsia" w:ascii="华文仿宋" w:hAnsi="华文仿宋" w:eastAsia="华文仿宋"/>
          <w:sz w:val="24"/>
          <w:szCs w:val="24"/>
          <w:lang w:eastAsia="zh-CN"/>
        </w:rPr>
        <w:t>日</w:t>
      </w:r>
    </w:p>
    <w:p>
      <w:pPr>
        <w:snapToGrid w:val="0"/>
        <w:spacing w:before="156" w:beforeLines="50" w:after="156" w:afterLines="50" w:line="300" w:lineRule="auto"/>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乙方：【】</w:t>
      </w:r>
    </w:p>
    <w:p>
      <w:pPr>
        <w:snapToGrid w:val="0"/>
        <w:spacing w:before="156" w:beforeLines="50" w:after="156" w:afterLines="50" w:line="300" w:lineRule="auto"/>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 xml:space="preserve"> (签字)</w:t>
      </w:r>
    </w:p>
    <w:p>
      <w:pPr>
        <w:snapToGrid w:val="0"/>
        <w:spacing w:before="156" w:beforeLines="50" w:after="156" w:afterLines="50" w:line="300" w:lineRule="auto"/>
        <w:rPr>
          <w:rFonts w:hint="eastAsia" w:ascii="华文仿宋" w:hAnsi="华文仿宋" w:eastAsia="华文仿宋"/>
          <w:sz w:val="24"/>
          <w:szCs w:val="24"/>
        </w:rPr>
      </w:pPr>
      <w:r>
        <w:rPr>
          <w:rFonts w:hint="eastAsia" w:ascii="华文仿宋" w:hAnsi="华文仿宋" w:eastAsia="华文仿宋"/>
          <w:sz w:val="24"/>
          <w:szCs w:val="24"/>
        </w:rPr>
        <w:t>有权签字人：【】</w:t>
      </w:r>
    </w:p>
    <w:p>
      <w:pPr>
        <w:snapToGrid w:val="0"/>
        <w:spacing w:before="156" w:beforeLines="50" w:after="156" w:afterLines="50" w:line="300" w:lineRule="auto"/>
        <w:rPr>
          <w:rFonts w:hint="eastAsia" w:ascii="华文仿宋" w:hAnsi="华文仿宋" w:eastAsia="华文仿宋"/>
          <w:sz w:val="24"/>
          <w:szCs w:val="24"/>
          <w:lang w:eastAsia="zh-CN"/>
        </w:rPr>
      </w:pPr>
      <w:r>
        <w:rPr>
          <w:rFonts w:hint="eastAsia" w:ascii="华文仿宋" w:hAnsi="华文仿宋" w:eastAsia="华文仿宋"/>
          <w:sz w:val="24"/>
          <w:szCs w:val="24"/>
          <w:lang w:val="en-US" w:eastAsia="zh-CN"/>
        </w:rPr>
        <w:t xml:space="preserve">  </w:t>
      </w:r>
      <w:r>
        <w:rPr>
          <w:rFonts w:hint="eastAsia" w:ascii="华文仿宋" w:hAnsi="华文仿宋" w:eastAsia="华文仿宋"/>
          <w:sz w:val="24"/>
          <w:szCs w:val="24"/>
          <w:lang w:eastAsia="zh-CN"/>
        </w:rPr>
        <w:t>年</w:t>
      </w:r>
      <w:r>
        <w:rPr>
          <w:rFonts w:hint="eastAsia" w:ascii="华文仿宋" w:hAnsi="华文仿宋" w:eastAsia="华文仿宋"/>
          <w:sz w:val="24"/>
          <w:szCs w:val="24"/>
          <w:lang w:val="en-US" w:eastAsia="zh-CN"/>
        </w:rPr>
        <w:t xml:space="preserve">  </w:t>
      </w:r>
      <w:r>
        <w:rPr>
          <w:rFonts w:hint="eastAsia" w:ascii="华文仿宋" w:hAnsi="华文仿宋" w:eastAsia="华文仿宋"/>
          <w:sz w:val="24"/>
          <w:szCs w:val="24"/>
          <w:lang w:eastAsia="zh-CN"/>
        </w:rPr>
        <w:t>月</w:t>
      </w:r>
      <w:r>
        <w:rPr>
          <w:rFonts w:hint="eastAsia" w:ascii="华文仿宋" w:hAnsi="华文仿宋" w:eastAsia="华文仿宋"/>
          <w:sz w:val="24"/>
          <w:szCs w:val="24"/>
          <w:lang w:val="en-US" w:eastAsia="zh-CN"/>
        </w:rPr>
        <w:t xml:space="preserve">  </w:t>
      </w:r>
      <w:r>
        <w:rPr>
          <w:rFonts w:hint="eastAsia" w:ascii="华文仿宋" w:hAnsi="华文仿宋" w:eastAsia="华文仿宋"/>
          <w:sz w:val="24"/>
          <w:szCs w:val="24"/>
          <w:lang w:eastAsia="zh-CN"/>
        </w:rPr>
        <w:t>日</w:t>
      </w:r>
    </w:p>
    <w:p>
      <w:pPr>
        <w:snapToGrid w:val="0"/>
        <w:spacing w:before="156" w:beforeLines="50" w:after="156" w:afterLines="50" w:line="300" w:lineRule="auto"/>
        <w:rPr>
          <w:rFonts w:hint="eastAsia" w:ascii="华文仿宋" w:hAnsi="华文仿宋" w:eastAsia="华文仿宋"/>
          <w:sz w:val="24"/>
          <w:szCs w:val="24"/>
        </w:rPr>
      </w:pPr>
      <w:bookmarkStart w:id="0" w:name="_GoBack"/>
      <w:bookmarkEnd w:id="0"/>
    </w:p>
    <w:p>
      <w:pPr>
        <w:spacing w:before="156" w:beforeLines="50" w:after="156" w:afterLines="50" w:line="300" w:lineRule="auto"/>
        <w:rPr>
          <w:rFonts w:ascii="华文仿宋" w:hAnsi="华文仿宋" w:eastAsia="华文仿宋"/>
          <w:color w:val="000000" w:themeColor="text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15415"/>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C3AC9"/>
    <w:multiLevelType w:val="multilevel"/>
    <w:tmpl w:val="0E4C3AC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07F51E9"/>
    <w:multiLevelType w:val="multilevel"/>
    <w:tmpl w:val="207F51E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EF36A8F"/>
    <w:multiLevelType w:val="multilevel"/>
    <w:tmpl w:val="2EF36A8F"/>
    <w:lvl w:ilvl="0" w:tentative="0">
      <w:start w:val="1"/>
      <w:numFmt w:val="chineseCountingThousand"/>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3">
    <w:nsid w:val="52E96BA8"/>
    <w:multiLevelType w:val="multilevel"/>
    <w:tmpl w:val="52E96BA8"/>
    <w:lvl w:ilvl="0" w:tentative="0">
      <w:start w:val="1"/>
      <w:numFmt w:val="chineseCountingThousand"/>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4">
    <w:nsid w:val="5E9E27E0"/>
    <w:multiLevelType w:val="multilevel"/>
    <w:tmpl w:val="5E9E27E0"/>
    <w:lvl w:ilvl="0" w:tentative="0">
      <w:start w:val="1"/>
      <w:numFmt w:val="chineseCountingThousand"/>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5">
    <w:nsid w:val="662C6876"/>
    <w:multiLevelType w:val="multilevel"/>
    <w:tmpl w:val="662C6876"/>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4"/>
  </w:num>
  <w:num w:numId="2">
    <w:abstractNumId w:val="1"/>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E35F4"/>
    <w:rsid w:val="000271F0"/>
    <w:rsid w:val="00076C3D"/>
    <w:rsid w:val="000E3655"/>
    <w:rsid w:val="00122836"/>
    <w:rsid w:val="0014637F"/>
    <w:rsid w:val="00164827"/>
    <w:rsid w:val="001654F7"/>
    <w:rsid w:val="001D32A0"/>
    <w:rsid w:val="001E082D"/>
    <w:rsid w:val="0023170C"/>
    <w:rsid w:val="0025598B"/>
    <w:rsid w:val="00296B04"/>
    <w:rsid w:val="002A31F8"/>
    <w:rsid w:val="00352BFA"/>
    <w:rsid w:val="003E7AC6"/>
    <w:rsid w:val="0040194B"/>
    <w:rsid w:val="00476012"/>
    <w:rsid w:val="00507E80"/>
    <w:rsid w:val="005251B9"/>
    <w:rsid w:val="00560BF7"/>
    <w:rsid w:val="005D17CA"/>
    <w:rsid w:val="0063755E"/>
    <w:rsid w:val="00671562"/>
    <w:rsid w:val="006877FC"/>
    <w:rsid w:val="006B3A5B"/>
    <w:rsid w:val="006C7693"/>
    <w:rsid w:val="006E3610"/>
    <w:rsid w:val="00704196"/>
    <w:rsid w:val="00714FC1"/>
    <w:rsid w:val="007207CE"/>
    <w:rsid w:val="00726B06"/>
    <w:rsid w:val="0078470C"/>
    <w:rsid w:val="00830802"/>
    <w:rsid w:val="00952208"/>
    <w:rsid w:val="009B7F27"/>
    <w:rsid w:val="00AB4163"/>
    <w:rsid w:val="00AE4833"/>
    <w:rsid w:val="00B20A1C"/>
    <w:rsid w:val="00BE35F4"/>
    <w:rsid w:val="00CF0936"/>
    <w:rsid w:val="00D4699D"/>
    <w:rsid w:val="00DA36D0"/>
    <w:rsid w:val="00E61611"/>
    <w:rsid w:val="00E84E9F"/>
    <w:rsid w:val="00EC7020"/>
    <w:rsid w:val="00EF5672"/>
    <w:rsid w:val="00F752CB"/>
    <w:rsid w:val="00F926E8"/>
    <w:rsid w:val="6AA50F1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unhideWhenUsed/>
    <w:qFormat/>
    <w:uiPriority w:val="99"/>
    <w:rPr>
      <w:color w:val="0000FF"/>
      <w:u w:val="single"/>
    </w:rPr>
  </w:style>
  <w:style w:type="character" w:customStyle="1" w:styleId="8">
    <w:name w:val="页眉 Char"/>
    <w:basedOn w:val="5"/>
    <w:link w:val="3"/>
    <w:semiHidden/>
    <w:uiPriority w:val="99"/>
    <w:rPr>
      <w:sz w:val="18"/>
      <w:szCs w:val="18"/>
    </w:rPr>
  </w:style>
  <w:style w:type="character" w:customStyle="1" w:styleId="9">
    <w:name w:val="页脚 Char"/>
    <w:basedOn w:val="5"/>
    <w:link w:val="2"/>
    <w:uiPriority w:val="99"/>
    <w:rPr>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504</Words>
  <Characters>2874</Characters>
  <Lines>23</Lines>
  <Paragraphs>6</Paragraphs>
  <TotalTime>0</TotalTime>
  <ScaleCrop>false</ScaleCrop>
  <LinksUpToDate>false</LinksUpToDate>
  <CharactersWithSpaces>3372</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丁丁律师</dc:creator>
  <cp:revision>5</cp:revision>
  <dcterms:created xsi:type="dcterms:W3CDTF">2015-06-03T06:36:00Z</dcterms:created>
  <dcterms:modified xsi:type="dcterms:W3CDTF">2016-05-19T05:25:08Z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