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Fonts w:hint="eastAsia"/>
        </w:rPr>
      </w:pPr>
      <w:r>
        <w:rPr>
          <w:rFonts w:hint="eastAsia"/>
        </w:rPr>
        <w:t>婚内财产协议书一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男方：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身份证号：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身份证号：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双方于____年____月____日登记结婚，具有合法的夫妻关系。双方为了能够更好的经营家庭，防止因过错离婚，现将所有的夫妻共同财产进行婚内财产划分。根据《婚姻法》第十九条及有关法律规定，双方经友好协商，对财产的归属达成原则性意见，特签订协议，双方遵照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风险提示： 签订协议必须出于双方自愿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订立婚内财产协议必须出于双方自愿，任何一方均不能对另一方采取隐瞒、欺诈、胁迫的方式，也不能乘人之危。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婚内财产协议的内容必须合法、真实完整，既不能规避法律，也不能违反公序良俗，否则，该婚内财产协议可能被认定为无效。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一、婚内现有财产的约定：因双方婚前均无个人财产，婚姻存续期间内所有财产均为共同财产。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二、对于个人财产处理的约定：双方在婚姻存续期间内，在未取得对方同意的情况下不得私建小金库，一旦发现也应纳入双方的共同财产。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三、对于共同财产的保管约定：男女双方应当如实通报各自的全部收入情况，家庭帐户由女方保管进行统一支配，用做家庭开支。女方有告之的义务，男方有知情的权利。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风险提示：对夫妻间扶助义务不能免除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婚内财产协议中，约定各自财产归各自所有，不等于不承担家庭生活开支。对于家庭生活的开支，有些是无法预见的，若协议上没有约定，显然应由双方共同承担。更需注意的是，各自财产归各自所有，并不能因此而免除夫妻间的扶助义务，因一方患病等需要救治时，另一方应积极地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四、对于共同财产处分的约定：处置夫妻共同财产时，夫妻双方必须友好协商，一方处置时必须经过配偶另一方同意，否则视为一方未经共有人同意擅自处分夫妻共同财产，由处理一方承担相应的赔偿责任。婚姻存续期间的共同财产原则共同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五、对于共同财产用于投资的约定：夫妻双方在婚姻存续期间内的所有投资，都必须取得对方的同意，否则，若出现亏损、负债，由过错方一人承担；如有盈利，则视为双方共同财产。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六、对于婚姻存续期间共同债务的约定：①男女双方如需要用于家庭共同生活的向他人借钱，应由双方共同书面签名方视为夫妻共同债务，双方共同偿还，无双方共同书面签名则视为个人债务，按个人债务约定处理；②子女因为非完全民事行为能力人致人损害等情况下而产生的共同债务，由双方共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七、对于婚姻存续期间产生的其他债务的约定：涉及到今后其他个人经手的债务时，一方对外举债时必须向债权人明示夫妻间的财产约定，该债务系一方个人债务，另一方不承担还款义务。如无明示则产生的后果由经手一方债务人自己负责，另一方不承担还款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风险提示：对第三者的债务由一方承担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婚姻生活中形成的债务，一般会认定为夫妻共同债务，应由夫妻双方共同承担。在婚内财产协议中，可以约定一方对外所负的债务由其本人承担。但是，这类各自债务各自承担的约定，只有在有证据证明债权人知道该约定时才有效。否则，债权人可要求夫妻俩承担连带清偿责任。也就说这种约定只对夫妻双方有效力，除债权人知道该约定的情况下，不能对抗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八、双方应当互相忠诚，互相尊重，互相帮助，维护平等、和睦、文明的婚姻家庭关系。男女双方要真诚相待，不得在未征得对方同意的情况下，擅自决定家庭事宜。如有发生一次补偿对方______元。作为对方私有财产，不视作家庭共有财产使用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九、如不幸两人离婚（双方无其他过错的情况下），财产分配如下：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1、若女方在男方无约定过错的情况下提出离婚，女方一次性补偿男方____万元，双方共同财产平均分配。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2、若男方在女方无过错的情况下提出离婚，依照婚龄递增补偿金，每一年为____万元，男方一次性补偿给女方婚龄___年*2万元的金额。双方共同财产平均分配。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3、婚生孩子随女方直接抚养生活，不直接抚养的一方每月支付抚养费。按年收入的40%（每月最低不得低于____元）支付，每月由银行从男方工资帐户直接转帐到抚养方指定的帐户，直到孩子大学毕业为止。不直接抚养的一方有探望权。每月____天，在不影响孩子学习和生活的前提下，可由男方确定探望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风险提示：对子女的抚养义务不能免除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抚育子女是父母的一项天职，不得因任何事由予以免除。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实务中有不少人要求拟订婚内财产协议时要求不愿要孩子，谁要孩子谁承担孩子的`一切抚育费用。此类约定的效力，不能说完全无效。但是当承诺全额承担孩子抚育费的一方经济上陷于困顿，无力独自承担孩子的抚育费用时，另一方显然有共同承担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十、如果男方今后有过错（包括但不限于婚外情、婚外性、与他人同居、重婚、欺骗、撒谎、家庭暴力、婆媳问题、遗弃、虐待、吸毒、赌博等等越轨或违法行为），造成夫妻感情破裂而离婚的（包括协议离婚、男方或女方向法院提起离婚），夫妻财产分割及女儿的抚养等按以下约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1、婚生女儿随女方直接抚养生活，不直接抚养的一方每月给女儿抚养费方支付年收入的50%（每月最低不得低于____元）支付，每月由银行从男方工资_______帐户直接转帐到抚养方指定的帐户，直到孩子大学毕业为止。不直接抚养的一方每月有___天的探望权，具体时间由女方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2、男方（注：过错方）只能享有并带走夫妻共有财产总价值20%的价值，其余夫妻共有财产的所有权（包括以后再购置的房产、债权及其他大件物品）归另一方所有；或自愿放弃家庭全部财产，由另外一方所得。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3、男方（注：过错方）在离婚生效之日起，一次性赔偿另一方人民币____万元。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十一、如若女方为过错方，则婚生孩子由男方直接抚养生活，不直接抚养的一方给孩子抚养方支付年收入的30%，直到孩子大学毕业为止。不直接抚养的一方每月有____天的探望权，具体时间由男方确定。只能享有并带走夫妻共有财产总价值的40%的价值，其余夫妻共有财产的所有权归另一方所有。在离婚生效之日起，一次性赔偿另一方人民币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十二、签订本协议的目的：是为了男女双方和睦相处，互敬互爱，白头偕老。所以双方必须遵守本协议约定的内容，如有违反则自愿按协议约定内容执行。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十三、双方因为履行协议发生争议，应当本着诚实信用的原则协商加以解决。双方自愿签定，清楚了解其协议的法律效力，并遵守约定内容。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十四、本协议一式两份，双方各执一份，自双方签字之日起生效。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男方：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签订时间：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签订时间：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bdr w:val="none" w:color="auto" w:sz="0" w:space="0"/>
        </w:rPr>
      </w:pPr>
    </w:p>
    <w:p>
      <w:pPr>
        <w:pStyle w:val="3"/>
        <w:bidi w:val="0"/>
        <w:rPr>
          <w:rFonts w:hint="eastAsia"/>
        </w:rPr>
      </w:pPr>
      <w:r>
        <w:rPr>
          <w:rFonts w:hint="eastAsia"/>
        </w:rPr>
        <w:t>婚内财产协议书二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甲方：乙方：为划分甲乙双方在婚姻存续期间婚内财产的所占比例、收益、责任、处分等权利和义务，经双方平等协商达成一致意见，现签署协议如下：风险提示： 签订协议必须出于双方自愿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订立婚内财产协议必须出于双方自愿，任何一方均不能对另一方采取隐瞒、欺诈、胁迫的方式，也不能乘人之危。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婚内财产协议的内容必须合法、真实完整，既不能规避法律，也不能违反公序良俗，否则，该婚内财产协议可能被认定为无效。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一、固定资产：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1、______省______市_________座______单元_____房。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2、_____省______市_____号_____栋_____房同意将双方共同拥有的_______套房产产权归子女_______、________永久拥有，甲乙双方都无权单方面私自变更协议或变卖，因该_____套房产均属于贷款购房，两人约定必须一直共同偿还_____处房屋的贷款，直至贷款还清为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3、私家车________，车牌：________，属于双方共有财产，如有一方放弃拥有权，拥有方应给对方相应的经济补贴。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二、公司股权不管双方是婚内还是离婚以后，都占有公司内双方所拥有的股份及收益的_______%，不管任何情况，所占股份不变，不得更改。公司在保证运作资金充分的情况下，每年年底分红，所得分红由双方自行处置，对方无权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三、责任与义务风险提示：对子女的抚养义务不能免除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抚育子女是父母的一项天职，不得因任何事由予以免除。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实务中有不少人要求拟订婚内财产协议时要求不愿要孩子，谁要孩子谁承担孩子的一切抚育费用。此类约定的效力，不能说完全无效。但是当承诺全额承担孩子抚育费的一方经济上陷于困顿，无力独自承担孩子的抚育费用时，另一方显然有共同承担的义务。 婚内日常开支及公司运作开支由双方共同承担，如离婚，由男方支付女方每月______元小孩的抚养费，学费及子女大的医疗支出由双方共同承担。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四、其他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1、本协议一式_______份，双方各执_______份，自双方签字之日起生效。甲方签字：________年____月____日乙方签字：________年____月____日</w:t>
      </w:r>
    </w:p>
    <w:p>
      <w:pPr>
        <w:rPr>
          <w:rFonts w:hint="eastAsia" w:ascii="微软雅黑" w:hAnsi="微软雅黑" w:eastAsia="微软雅黑" w:cs="微软雅黑"/>
          <w:sz w:val="21"/>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25393"/>
    <w:rsid w:val="1B925393"/>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2021-07-20T09:08:00Z</dcterms:created>
  <dc:creator>Administrator</dc:creator>
  <cp:lastModifiedBy>Administrator</cp:lastModifiedBy>
  <dcterms:modified xsi:type="dcterms:W3CDTF">2021-07-20T09:11:44Z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